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Greetings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As you know, I am assisting you to renew your previously registered trademark.  </w:t>
      </w:r>
      <w:r>
        <w:rPr/>
        <w:t xml:space="preserve">Trademarks must be renewed roughly every five years.  </w:t>
      </w:r>
      <w:r>
        <w:rPr>
          <w:b/>
          <w:bCs/>
        </w:rPr>
        <w:t>Please tell me which form you want to use.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</w:t>
      </w:r>
      <w:r>
        <w:rPr/>
        <w:t xml:space="preserve">*   </w:t>
      </w:r>
      <w:r>
        <w:rPr>
          <w:u w:val="single"/>
        </w:rPr>
        <w:t xml:space="preserve">Declaration of Use and/or Excusable Nonuse of a Mark under Section </w:t>
      </w:r>
      <w:r>
        <w:rPr/>
        <w:t xml:space="preserve">8 - </w:t>
      </w:r>
      <w:r>
        <w:rPr>
          <w:b/>
          <w:bCs/>
        </w:rPr>
        <w:t xml:space="preserve">Filing fee $225 (per class)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</w:t>
      </w:r>
      <w:r>
        <w:rPr/>
        <w:t xml:space="preserve">*   </w:t>
      </w:r>
      <w:r>
        <w:rPr>
          <w:u w:val="single"/>
        </w:rPr>
        <w:t>Combined declaration of use &amp; incontestability under Sections 8 &amp; 15</w:t>
      </w:r>
      <w:r>
        <w:rPr/>
        <w:t xml:space="preserve"> - </w:t>
      </w:r>
      <w:r>
        <w:rPr>
          <w:b/>
          <w:bCs/>
        </w:rPr>
        <w:t xml:space="preserve">Filing fee $425 (per class)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Explanation</w:t>
      </w:r>
      <w:r>
        <w:rPr/>
        <w:t xml:space="preserve">: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Section 8 Declaration is mandatory for the five-year renewal of a trademark.  A  Section 15 Declaration is NOT mandatory but makes the trademark "incontestable" (meaning that outside parties are prevented from challenging the trademark’s validity).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 Section 15 Declaration is almost always filed combined with the Section 8 Declaration (using a combined form).  A Section 15 Declaration </w:t>
      </w:r>
      <w:r>
        <w:rPr/>
        <w:t>i</w:t>
      </w:r>
      <w:r>
        <w:rPr/>
        <w:t>s required only once (at the end of the first five years).</w:t>
      </w:r>
    </w:p>
    <w:sectPr>
      <w:footerReference w:type="default" r:id="rId2"/>
      <w:type w:val="nextPage"/>
      <w:pgSz w:w="12240" w:h="15840"/>
      <w:pgMar w:left="1440" w:right="1440" w:gutter="0" w:header="0" w:top="1440" w:footer="657" w:bottom="137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swiss"/>
    <w:pitch w:val="default"/>
  </w:font>
  <w:font w:name="Arial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Courier New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Calibri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 w:ascii="Liberation Sans" w:hAnsi="Liberation Sans"/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 %1."/>
      <w:lvlJc w:val="left"/>
      <w:pPr>
        <w:tabs>
          <w:tab w:val="num" w:pos="720"/>
        </w:tabs>
        <w:ind w:left="0" w:hanging="0"/>
      </w:pPr>
      <w:rPr/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720"/>
      </w:pPr>
      <w:rPr/>
    </w:lvl>
    <w:lvl w:ilvl="2">
      <w:start w:val="1"/>
      <w:numFmt w:val="lowerLetter"/>
      <w:lvlText w:val=" %3)"/>
      <w:lvlJc w:val="left"/>
      <w:pPr>
        <w:tabs>
          <w:tab w:val="num" w:pos="1584"/>
        </w:tabs>
        <w:ind w:left="1584" w:hanging="504"/>
      </w:pPr>
      <w:rPr/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720"/>
        </w:tabs>
        <w:ind w:left="1701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1984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2268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720"/>
        </w:tabs>
        <w:ind w:left="255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</w:tabs>
      <w:suppressAutoHyphens w:val="false"/>
      <w:kinsoku w:val="true"/>
      <w:overflowPunct w:val="true"/>
      <w:autoSpaceDE w:val="true"/>
      <w:bidi w:val="0"/>
      <w:jc w:val="both"/>
    </w:pPr>
    <w:rPr>
      <w:rFonts w:ascii="Liberation Sans" w:hAnsi="Liberation Sans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TextBody"/>
    <w:qFormat/>
    <w:pPr>
      <w:keepNext w:val="true"/>
      <w:keepLines/>
      <w:widowControl/>
      <w:numPr>
        <w:ilvl w:val="0"/>
        <w:numId w:val="0"/>
      </w:numPr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TextBody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TextBody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TextBody"/>
    <w:qFormat/>
    <w:pPr>
      <w:numPr>
        <w:ilvl w:val="0"/>
        <w:numId w:val="0"/>
      </w:num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u w:val="none"/>
      <w:shd w:fill="C0C0C0" w:val="clear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  <w:shd w:fill="C0C0C0" w:val="clear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4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Numbering1">
    <w:name w:val="List 3"/>
    <w:basedOn w:val="List"/>
    <w:pPr>
      <w:spacing w:before="0" w:after="120"/>
      <w:ind w:left="14" w:right="0" w:hanging="360"/>
    </w:pPr>
    <w:rPr/>
  </w:style>
  <w:style w:type="paragraph" w:styleId="Numbering1Cont">
    <w:name w:val="Numbering 1 Cont."/>
    <w:basedOn w:val="List"/>
    <w:qFormat/>
    <w:pPr>
      <w:numPr>
        <w:ilvl w:val="0"/>
        <w:numId w:val="2"/>
      </w:num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0" w:after="120"/>
      <w:ind w:left="360" w:right="0" w:hanging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fill="C0C0C0" w:val="clear"/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kinsoku w:val="true"/>
      <w:overflowPunct w:val="true"/>
      <w:autoSpaceDE w:val="true"/>
      <w:bidi w:val="0"/>
      <w:spacing w:before="0" w:after="0"/>
      <w:ind w:left="720" w:right="0" w:hanging="720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left="1188" w:right="0" w:hanging="468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kinsoku w:val="true"/>
      <w:overflowPunct w:val="true"/>
      <w:autoSpaceDE w:val="true"/>
      <w:bidi w:val="0"/>
      <w:spacing w:before="240" w:after="0"/>
    </w:pPr>
    <w:rPr>
      <w:rFonts w:ascii="Courier New" w:hAnsi="Courier New" w:cs="Courier New" w:eastAsia="DejaVu Sans"/>
      <w:b/>
      <w:bCs/>
      <w:i/>
      <w:iCs/>
      <w:color w:val="auto"/>
      <w:kern w:val="2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left="720" w:right="0" w:hanging="0"/>
    </w:pPr>
    <w:rPr/>
  </w:style>
  <w:style w:type="paragraph" w:styleId="AIAFillPointParagraphRight">
    <w:name w:val="AIA FillPoint Paragraph Right"/>
    <w:qFormat/>
    <w:pPr>
      <w:widowControl w:val="false"/>
      <w:kinsoku w:val="true"/>
      <w:overflowPunct w:val="true"/>
      <w:autoSpaceDE w:val="true"/>
      <w:bidi w:val="0"/>
      <w:jc w:val="righ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left="1191" w:right="0" w:hanging="0"/>
    </w:pPr>
    <w:rPr/>
  </w:style>
  <w:style w:type="paragraph" w:styleId="AIADigitalSignature">
    <w:name w:val="AIA Digital Signature"/>
    <w:qFormat/>
    <w:pPr>
      <w:widowControl/>
      <w:kinsoku w:val="true"/>
      <w:overflowPunct w:val="true"/>
      <w:autoSpaceDE w:val="true"/>
      <w:bidi w:val="0"/>
      <w:spacing w:before="0" w:after="60"/>
      <w:jc w:val="center"/>
    </w:pPr>
    <w:rPr>
      <w:rFonts w:ascii="Arial" w:hAnsi="Arial" w:cs="Arial" w:eastAsia="DejaVu Sans"/>
      <w:b/>
      <w:bCs/>
      <w:color w:val="auto"/>
      <w:kern w:val="2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numbering" w:styleId="Numbering123">
    <w:name w:val="Numbering 123"/>
    <w:qFormat/>
  </w:style>
  <w:style w:type="numbering" w:styleId="NumberingABC">
    <w:name w:val="Numbering ABC"/>
    <w:qFormat/>
  </w:style>
  <w:style w:type="numbering" w:styleId="Numberingabc1">
    <w:name w:val="Numbering abc"/>
    <w:qFormat/>
  </w:style>
  <w:style w:type="numbering" w:styleId="Numberingivx">
    <w:name w:val="Numbering ivx"/>
    <w:qFormat/>
  </w:style>
  <w:style w:type="numbering" w:styleId="Numbering11">
    <w:name w:val="Numbering 1"/>
    <w:qFormat/>
  </w:style>
  <w:style w:type="numbering" w:styleId="NumberingABC2">
    <w:name w:val="Numbering-ABC"/>
    <w:qFormat/>
  </w:style>
  <w:style w:type="numbering" w:styleId="Numbering111">
    <w:name w:val="Numbering - 1.1"/>
    <w:qFormat/>
  </w:style>
  <w:style w:type="numbering" w:styleId="Numbering1Aai">
    <w:name w:val="Numbering-1-A-a-i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john2</Template>
  <TotalTime>13</TotalTime>
  <Application>LibreOffice/7.4.7.2$Linux_X86_64 LibreOffice_project/40$Build-2</Application>
  <AppVersion>15.0000</AppVersion>
  <Pages>1</Pages>
  <Words>139</Words>
  <Characters>708</Characters>
  <CharactersWithSpaces>859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2024-10-22T10:56:11Z</dcterms:created>
  <dc:creator>John Little</dc:creator>
  <dc:description/>
  <dc:language>en-GB</dc:language>
  <cp:lastModifiedBy>John Little</cp:lastModifiedBy>
  <dcterms:modified xsi:type="dcterms:W3CDTF">2024-10-22T11:10:06Z</dcterms:modified>
  <cp:revision>3</cp:revision>
  <dc:subject/>
  <dc:title/>
</cp:coreProperties>
</file>