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p>
      <w:pPr>
        <w:pStyle w:val="Normal"/>
        <w:jc w:val="center"/>
        <w:rPr>
          <w:b/>
          <w:b/>
          <w:bCs/>
        </w:rPr>
      </w:pPr>
      <w:r>
        <w:rPr>
          <w:b/>
          <w:bCs/>
        </w:rPr>
        <w:t>BY-LAWS</w:t>
      </w:r>
    </w:p>
    <w:p>
      <w:pPr>
        <w:pStyle w:val="Normal"/>
        <w:jc w:val="center"/>
        <w:rPr>
          <w:b/>
          <w:b/>
          <w:bCs/>
        </w:rPr>
      </w:pPr>
      <w:r>
        <w:rPr>
          <w:b/>
          <w:bCs/>
        </w:rPr>
        <w:t>OF</w:t>
      </w:r>
    </w:p>
    <w:p>
      <w:pPr>
        <w:pStyle w:val="Normal"/>
        <w:jc w:val="center"/>
        <w:rPr>
          <w:b/>
          <w:b/>
          <w:bCs/>
        </w:rPr>
      </w:pPr>
      <w:r>
        <w:rPr>
          <w:b/>
          <w:bCs/>
        </w:rPr>
        <w:t>&lt;**NameOfCorp**&gt;</w:t>
      </w:r>
    </w:p>
    <w:p>
      <w:pPr>
        <w:pStyle w:val="Normal"/>
        <w:rPr/>
      </w:pPr>
      <w:r>
        <w:rPr/>
      </w:r>
    </w:p>
    <w:p>
      <w:pPr>
        <w:pStyle w:val="Normal"/>
        <w:rPr/>
      </w:pPr>
      <w:r>
        <w:rPr/>
      </w:r>
    </w:p>
    <w:p>
      <w:pPr>
        <w:pStyle w:val="Normal"/>
        <w:rPr/>
      </w:pPr>
      <w:r>
        <w:rPr>
          <w:b/>
          <w:bCs/>
        </w:rPr>
        <w:t>Introduction</w:t>
      </w:r>
      <w:r>
        <w:rPr/>
        <w:t xml:space="preserve"> </w:t>
      </w:r>
    </w:p>
    <w:p>
      <w:pPr>
        <w:pStyle w:val="Normal"/>
        <w:rPr/>
      </w:pPr>
      <w:r>
        <w:rPr/>
      </w:r>
    </w:p>
    <w:p>
      <w:pPr>
        <w:pStyle w:val="Normal"/>
        <w:rPr/>
      </w:pPr>
      <w:r>
        <w:rPr/>
        <w:t>1.</w:t>
        <w:tab/>
        <w:t xml:space="preserve">These Bylaws constitute the code of rules adopted by this Corporation for the regulation and management of its affairs. </w:t>
      </w:r>
    </w:p>
    <w:p>
      <w:pPr>
        <w:pStyle w:val="Normal"/>
        <w:rPr/>
      </w:pPr>
      <w:r>
        <w:rPr/>
      </w:r>
    </w:p>
    <w:p>
      <w:pPr>
        <w:pStyle w:val="Normal"/>
        <w:rPr/>
      </w:pPr>
      <w:r>
        <w:rPr>
          <w:b/>
          <w:bCs/>
        </w:rPr>
        <w:t>Shareholders</w:t>
      </w:r>
      <w:r>
        <w:rPr/>
        <w:t xml:space="preserve"> </w:t>
      </w:r>
    </w:p>
    <w:p>
      <w:pPr>
        <w:pStyle w:val="Normal"/>
        <w:rPr/>
      </w:pPr>
      <w:r>
        <w:rPr/>
      </w:r>
    </w:p>
    <w:p>
      <w:pPr>
        <w:pStyle w:val="Normal"/>
        <w:rPr/>
      </w:pPr>
      <w:r>
        <w:rPr/>
        <w:t>2.</w:t>
        <w:tab/>
        <w:t>There shall be one shareholder of this Corporation.  The name of this sole Shareholder member ("Sole Shareholder") is &lt;&lt;name&gt;&gt;.</w:t>
      </w:r>
    </w:p>
    <w:p>
      <w:pPr>
        <w:pStyle w:val="Normal"/>
        <w:rPr/>
      </w:pPr>
      <w:r>
        <w:rPr/>
      </w:r>
    </w:p>
    <w:p>
      <w:pPr>
        <w:pStyle w:val="Normal"/>
        <w:rPr/>
      </w:pPr>
      <w:r>
        <w:rPr/>
      </w:r>
    </w:p>
    <w:p>
      <w:pPr>
        <w:pStyle w:val="Normal"/>
        <w:rPr>
          <w:b/>
          <w:b/>
          <w:bCs/>
        </w:rPr>
      </w:pPr>
      <w:r>
        <w:rPr>
          <w:b/>
          <w:bCs/>
        </w:rPr>
        <w:t>Directors</w:t>
      </w:r>
    </w:p>
    <w:p>
      <w:pPr>
        <w:pStyle w:val="Normal"/>
        <w:rPr/>
      </w:pPr>
      <w:r>
        <w:rPr/>
      </w:r>
    </w:p>
    <w:p>
      <w:pPr>
        <w:pStyle w:val="Normal"/>
        <w:rPr/>
      </w:pPr>
      <w:r>
        <w:rPr/>
        <w:t>3.</w:t>
        <w:tab/>
        <w:t>Definition of Board of Directors:  Board of Directors is a group composed of all of the Directors.  The Board of Directors, acting collectively, is vested with the management of the business and affairs of this Corporation subject to the law, the Articles of Incorporation, and these Bylaws.</w:t>
      </w:r>
    </w:p>
    <w:p>
      <w:pPr>
        <w:pStyle w:val="Normal"/>
        <w:rPr/>
      </w:pPr>
      <w:r>
        <w:rPr/>
      </w:r>
    </w:p>
    <w:p>
      <w:pPr>
        <w:pStyle w:val="Normal"/>
        <w:rPr/>
      </w:pPr>
      <w:r>
        <w:rPr/>
        <w:t>4.</w:t>
        <w:tab/>
        <w:t>Qualifications:  Directorships shall not be denied to any person on the basis of race, creed, sex, religion, or national origin.</w:t>
      </w:r>
    </w:p>
    <w:p>
      <w:pPr>
        <w:pStyle w:val="Normal"/>
        <w:rPr/>
      </w:pPr>
      <w:r>
        <w:rPr/>
      </w:r>
    </w:p>
    <w:p>
      <w:pPr>
        <w:pStyle w:val="Normal"/>
        <w:rPr/>
      </w:pPr>
      <w:r>
        <w:rPr/>
        <w:t>5.</w:t>
        <w:tab/>
        <w:t>Selection and Terms of Directors:  All Directors shall be appointed by the Sole Shareholder.  The Sole Shareholder. may remove a Director at any time and for any reason.  The Sole Shareholder. shall inform the Secretary in writing of all such appointments and removals.  The appointment or removal shall be effective only upon receipt of this written communication.  This Corporation shall not be bound by such appointments and removals unless the person signing the written communication has been properly authorized by the Sole Shareholder. All Directors shall serve until they either resign or are removed pursuant to these bylaws.</w:t>
      </w:r>
    </w:p>
    <w:p>
      <w:pPr>
        <w:pStyle w:val="Normal"/>
        <w:rPr/>
      </w:pPr>
      <w:r>
        <w:rPr/>
      </w:r>
    </w:p>
    <w:p>
      <w:pPr>
        <w:pStyle w:val="Normal"/>
        <w:rPr/>
      </w:pPr>
      <w:r>
        <w:rPr/>
        <w:t>6.</w:t>
        <w:tab/>
        <w:t xml:space="preserve">Number of Directors:  The Board of Directors shall initially consist of one director. The initial director is &lt;&lt;name&gt;&gt;.  The number of directors may be increased in accordance with the bylaws.  The Sole Shareholder may increase the number of directors by appointing additional directors in accordance with the provisions of these Bylaws </w:t>
      </w:r>
    </w:p>
    <w:p>
      <w:pPr>
        <w:pStyle w:val="Normal"/>
        <w:rPr/>
      </w:pPr>
      <w:r>
        <w:rPr/>
      </w:r>
    </w:p>
    <w:p>
      <w:pPr>
        <w:pStyle w:val="Normal"/>
        <w:rPr/>
      </w:pPr>
      <w:r>
        <w:rPr/>
        <w:t>7.</w:t>
        <w:tab/>
        <w:t>Resignations: Resignations of directors shall become effective immediately or on the date specified in the resignation.  The Secretary shall notify the Sole Shareholder. of all resignations within a reasonable time thereafter.</w:t>
      </w:r>
    </w:p>
    <w:p>
      <w:pPr>
        <w:pStyle w:val="Normal"/>
        <w:rPr/>
      </w:pPr>
      <w:r>
        <w:rPr/>
      </w:r>
    </w:p>
    <w:p>
      <w:pPr>
        <w:pStyle w:val="Normal"/>
        <w:rPr/>
      </w:pPr>
      <w:r>
        <w:rPr/>
        <w:t>8.</w:t>
        <w:tab/>
        <w:t>Place of Director's Meetings:  Meetings of the board of directors shall will be held at the primary place of business for this Corporation or at any other place within or without the State of Florida that is designated by the Chairperson or the board of directors .</w:t>
      </w:r>
    </w:p>
    <w:p>
      <w:pPr>
        <w:pStyle w:val="Normal"/>
        <w:rPr/>
      </w:pPr>
      <w:r>
        <w:rPr/>
      </w:r>
    </w:p>
    <w:p>
      <w:pPr>
        <w:pStyle w:val="Normal"/>
        <w:rPr/>
      </w:pPr>
      <w:r>
        <w:rPr/>
        <w:t>9.</w:t>
        <w:tab/>
        <w:t>Meetings:  Meetings of the Board of Directors may be called by:</w:t>
      </w:r>
    </w:p>
    <w:p>
      <w:pPr>
        <w:pStyle w:val="Normal"/>
        <w:rPr/>
      </w:pPr>
      <w:r>
        <w:rPr/>
      </w:r>
    </w:p>
    <w:p>
      <w:pPr>
        <w:pStyle w:val="Normal"/>
        <w:rPr/>
      </w:pPr>
      <w:r>
        <w:rPr/>
        <w:tab/>
        <w:t>1.</w:t>
        <w:tab/>
        <w:t>the Board of Directors</w:t>
      </w:r>
    </w:p>
    <w:p>
      <w:pPr>
        <w:pStyle w:val="Normal"/>
        <w:rPr/>
      </w:pPr>
      <w:r>
        <w:rPr/>
        <w:tab/>
        <w:t>2.</w:t>
        <w:tab/>
        <w:t>The Secretary upon the written request of a majority of the directors.</w:t>
      </w:r>
    </w:p>
    <w:p>
      <w:pPr>
        <w:pStyle w:val="Normal"/>
        <w:rPr/>
      </w:pPr>
      <w:r>
        <w:rPr/>
      </w:r>
    </w:p>
    <w:p>
      <w:pPr>
        <w:pStyle w:val="Normal"/>
        <w:rPr/>
      </w:pPr>
      <w:r>
        <w:rPr/>
        <w:t>10.</w:t>
        <w:tab/>
        <w:t>Notice of Director Meetings:  Written notice of all director meetings shall be give to each director no less than two (2) days nor more than ten (10) days prior to the meeting.  Such notice may be delivered by email in cases where a director has an email address that has been been verified to be valid through its use in prior correspondence.</w:t>
      </w:r>
    </w:p>
    <w:p>
      <w:pPr>
        <w:pStyle w:val="Normal"/>
        <w:rPr/>
      </w:pPr>
      <w:r>
        <w:rPr/>
      </w:r>
    </w:p>
    <w:p>
      <w:pPr>
        <w:pStyle w:val="Normal"/>
        <w:rPr/>
      </w:pPr>
      <w:r>
        <w:rPr/>
        <w:t>11.</w:t>
        <w:tab/>
        <w:t>Waiver of Notice:  Attendance by a director at any meeting of the Board of Directors will constitute a waiver of notice of such meeting except where such director attends the meeting for the express purpose of objecting, at the beginning of the meeting, to the transaction of business because the meeting is not lawfully called or convened.</w:t>
      </w:r>
    </w:p>
    <w:p>
      <w:pPr>
        <w:pStyle w:val="Normal"/>
        <w:rPr/>
      </w:pPr>
      <w:r>
        <w:rPr/>
      </w:r>
    </w:p>
    <w:p>
      <w:pPr>
        <w:pStyle w:val="Normal"/>
        <w:rPr/>
      </w:pPr>
      <w:r>
        <w:rPr/>
        <w:t>12.</w:t>
        <w:tab/>
        <w:t xml:space="preserve">Quorum:  A majority of the then incumbent directors shall constitute a quorum for the conduct of business.  At a meeting of the directors where a quorum is present, a majority vote of the directors attending shall constitute an act of the directors unless a greater number is required by law or by these bylaws.  </w:t>
      </w:r>
    </w:p>
    <w:p>
      <w:pPr>
        <w:pStyle w:val="Normal"/>
        <w:rPr/>
      </w:pPr>
      <w:r>
        <w:rPr/>
      </w:r>
    </w:p>
    <w:p>
      <w:pPr>
        <w:pStyle w:val="Normal"/>
        <w:rPr/>
      </w:pPr>
      <w:r>
        <w:rPr/>
      </w:r>
    </w:p>
    <w:p>
      <w:pPr>
        <w:pStyle w:val="Normal"/>
        <w:rPr>
          <w:b/>
          <w:b/>
          <w:bCs/>
        </w:rPr>
      </w:pPr>
      <w:r>
        <w:rPr>
          <w:b/>
          <w:bCs/>
        </w:rPr>
        <w:t>Officers</w:t>
      </w:r>
    </w:p>
    <w:p>
      <w:pPr>
        <w:pStyle w:val="Normal"/>
        <w:rPr/>
      </w:pPr>
      <w:r>
        <w:rPr/>
      </w:r>
    </w:p>
    <w:p>
      <w:pPr>
        <w:pStyle w:val="Normal"/>
        <w:rPr/>
      </w:pPr>
      <w:r>
        <w:rPr/>
        <w:t>13.</w:t>
        <w:tab/>
        <w:t xml:space="preserve">Roster of Officers:  The Board of Directors, by Resolution, may, from time to time, appoint such officers as it deems necessary or appropriate to perform designated duties and functions. At a minimum the Corporation shall have a President and Secretary.  It is permissible for one person to hold more than one office. </w:t>
      </w:r>
    </w:p>
    <w:p>
      <w:pPr>
        <w:pStyle w:val="Normal"/>
        <w:rPr/>
      </w:pPr>
      <w:r>
        <w:rPr/>
      </w:r>
    </w:p>
    <w:p>
      <w:pPr>
        <w:pStyle w:val="Normal"/>
        <w:rPr/>
      </w:pPr>
      <w:r>
        <w:rPr/>
        <w:t>14.</w:t>
        <w:tab/>
        <w:t xml:space="preserve">President:  In general, the President shall be the chief executive officer of the corporation and shall carry out duties assigned from time to time by the Board of Directors. </w:t>
      </w:r>
    </w:p>
    <w:p>
      <w:pPr>
        <w:pStyle w:val="Normal"/>
        <w:rPr/>
      </w:pPr>
      <w:r>
        <w:rPr/>
      </w:r>
    </w:p>
    <w:p>
      <w:pPr>
        <w:pStyle w:val="Normal"/>
        <w:rPr/>
      </w:pPr>
      <w:r>
        <w:rPr/>
        <w:t>15.</w:t>
        <w:tab/>
        <w:t>Secretary:  The Secretary will keep minutes of all meetings of the Board of Directors, will be the custodian of the corporate records, will give all notices as are required by law or these bylaws, and generally, will perform all duties incident to the office of Secretary and such other duties as may be required by law, by the Articles of Incorporation, or by these bylaws.</w:t>
      </w:r>
    </w:p>
    <w:p>
      <w:pPr>
        <w:pStyle w:val="Normal"/>
        <w:rPr/>
      </w:pPr>
      <w:r>
        <w:rPr/>
      </w:r>
    </w:p>
    <w:p>
      <w:pPr>
        <w:pStyle w:val="Normal"/>
        <w:rPr/>
      </w:pPr>
      <w:r>
        <w:rPr/>
        <w:t>16.</w:t>
        <w:tab/>
        <w:t>Designation of Other Officers  The Board of Directors, in its discretion, may, by Resolution, designate other officers. Such officers, if so designated, shall have such authority as may be granted from time to time by the board of directors.</w:t>
      </w:r>
    </w:p>
    <w:p>
      <w:pPr>
        <w:pStyle w:val="Normal"/>
        <w:rPr/>
      </w:pPr>
      <w:r>
        <w:rPr/>
      </w:r>
    </w:p>
    <w:p>
      <w:pPr>
        <w:pStyle w:val="Normal"/>
        <w:rPr/>
      </w:pPr>
      <w:r>
        <w:rPr/>
        <w:t xml:space="preserve">17. </w:t>
        <w:tab/>
        <w:t>Selection and Removal of Officers:  All officers shall serve indefinite terms.  As a general rule the directors shall review the performance of the officers once a year for the purpose of considering whether or not to keep or replace them (but this review, however, is not mandatory). An officer shall remain in office until his or her successor has been selected.  Any officer may be removed by the Board of Directors at any time and for any reason with or without cause   Such removal, however, shall be without prejudice to the contract rights (if any) of such officer.</w:t>
      </w:r>
    </w:p>
    <w:p>
      <w:pPr>
        <w:pStyle w:val="Normal"/>
        <w:rPr/>
      </w:pPr>
      <w:r>
        <w:rPr/>
      </w:r>
    </w:p>
    <w:p>
      <w:pPr>
        <w:pStyle w:val="Normal"/>
        <w:rPr/>
      </w:pPr>
      <w:r>
        <w:rPr/>
      </w:r>
    </w:p>
    <w:p>
      <w:pPr>
        <w:pStyle w:val="Normal"/>
        <w:rPr>
          <w:b/>
          <w:b/>
          <w:bCs/>
        </w:rPr>
      </w:pPr>
      <w:r>
        <w:rPr>
          <w:b/>
          <w:bCs/>
        </w:rPr>
        <w:t>Informal Action</w:t>
      </w:r>
    </w:p>
    <w:p>
      <w:pPr>
        <w:pStyle w:val="Normal"/>
        <w:rPr/>
      </w:pPr>
      <w:r>
        <w:rPr/>
      </w:r>
    </w:p>
    <w:p>
      <w:pPr>
        <w:pStyle w:val="Normal"/>
        <w:rPr/>
      </w:pPr>
      <w:r>
        <w:rPr/>
        <w:t>18.</w:t>
        <w:tab/>
        <w:t>Action by Consent:  Any action required by law or under the Articles of Incorporation or by these bylaws, or any action which otherwise may be taken at a meeting of the board of directors may be taken without a meeting if a consent in writing, setting forth the action so taken, is signed by all of the persons entitled to vote with respect to the subject matter of such consent, or all directors in office, and filed with the secretary of the Corporation.</w:t>
      </w:r>
    </w:p>
    <w:p>
      <w:pPr>
        <w:pStyle w:val="Normal"/>
        <w:rPr/>
      </w:pPr>
      <w:r>
        <w:rPr/>
      </w:r>
    </w:p>
    <w:p>
      <w:pPr>
        <w:pStyle w:val="Normal"/>
        <w:rPr/>
      </w:pPr>
      <w:r>
        <w:rPr/>
      </w:r>
    </w:p>
    <w:p>
      <w:pPr>
        <w:pStyle w:val="Normal"/>
        <w:rPr>
          <w:b/>
          <w:b/>
          <w:bCs/>
        </w:rPr>
      </w:pPr>
      <w:r>
        <w:rPr>
          <w:b/>
          <w:bCs/>
        </w:rPr>
        <w:t>Operations</w:t>
      </w:r>
    </w:p>
    <w:p>
      <w:pPr>
        <w:pStyle w:val="Normal"/>
        <w:rPr/>
      </w:pPr>
      <w:r>
        <w:rPr/>
      </w:r>
    </w:p>
    <w:p>
      <w:pPr>
        <w:pStyle w:val="Normal"/>
        <w:rPr/>
      </w:pPr>
      <w:r>
        <w:rPr/>
        <w:t>19.</w:t>
        <w:tab/>
        <w:t>Inspection of Books and Records:  All books and records of this Corporation may be inspected by any Director for any purpose at any reasonable time on written demand.</w:t>
      </w:r>
    </w:p>
    <w:p>
      <w:pPr>
        <w:pStyle w:val="Normal"/>
        <w:rPr/>
      </w:pPr>
      <w:r>
        <w:rPr/>
      </w:r>
    </w:p>
    <w:p>
      <w:pPr>
        <w:pStyle w:val="Normal"/>
        <w:rPr/>
      </w:pPr>
      <w:r>
        <w:rPr/>
        <w:t>20.</w:t>
        <w:tab/>
        <w:t>Loans to Management:  This Corporation will make no loans to any of its Directors or Officers.</w:t>
      </w:r>
    </w:p>
    <w:p>
      <w:pPr>
        <w:pStyle w:val="Normal"/>
        <w:rPr/>
      </w:pPr>
      <w:r>
        <w:rPr/>
      </w:r>
    </w:p>
    <w:p>
      <w:pPr>
        <w:pStyle w:val="Normal"/>
        <w:rPr/>
      </w:pPr>
      <w:r>
        <w:rPr/>
        <w:t>21.</w:t>
        <w:tab/>
        <w:t>Execution of Documents:  Except as otherwise provided by law, checks, drafts, and orders for the payment of money of this Corporation shall be signed by one or more persons who have been designated by a Resolution of the board of directors. Contracts, promissory notes, leases, or other instruments executed in the name of and on behalf of the Corporation shall be signed by one or more person who have been authorized and directed to do so by the board of directors. No contract shall be valid unless it has been authorized or ratified by a a properly adopted Resolution of the board of directors.</w:t>
      </w:r>
    </w:p>
    <w:p>
      <w:pPr>
        <w:pStyle w:val="Normal"/>
        <w:rPr/>
      </w:pPr>
      <w:r>
        <w:rPr/>
      </w:r>
    </w:p>
    <w:p>
      <w:pPr>
        <w:pStyle w:val="Normal"/>
        <w:rPr>
          <w:b/>
          <w:b/>
          <w:bCs/>
        </w:rPr>
      </w:pPr>
      <w:r>
        <w:rPr>
          <w:b/>
          <w:bCs/>
        </w:rPr>
        <w:t>Amendments</w:t>
      </w:r>
    </w:p>
    <w:p>
      <w:pPr>
        <w:pStyle w:val="Normal"/>
        <w:rPr/>
      </w:pPr>
      <w:r>
        <w:rPr/>
      </w:r>
    </w:p>
    <w:p>
      <w:pPr>
        <w:pStyle w:val="Normal"/>
        <w:rPr/>
      </w:pPr>
      <w:r>
        <w:rPr/>
        <w:t>22.</w:t>
        <w:tab/>
        <w:t>The Board of Directors may adopt Articles of Amendment (amending the Articles of Incorporation).  Articles of Amendment must be adopted in accordance with Florida Law.   The bylaws may be amended at anytime by a vote of the majority of directors at a meeting where a quorum is present.</w:t>
      </w:r>
    </w:p>
    <w:p>
      <w:pPr>
        <w:pStyle w:val="Normal"/>
        <w:rPr/>
      </w:pPr>
      <w:r>
        <w:rPr/>
      </w:r>
    </w:p>
    <w:p>
      <w:pPr>
        <w:pStyle w:val="Normal"/>
        <w:rPr/>
      </w:pPr>
      <w:r>
        <w:rPr/>
      </w:r>
    </w:p>
    <w:p>
      <w:pPr>
        <w:pStyle w:val="Normal"/>
        <w:rPr>
          <w:b/>
          <w:b/>
          <w:bCs/>
        </w:rPr>
      </w:pPr>
      <w:r>
        <w:rPr>
          <w:b/>
          <w:bCs/>
        </w:rPr>
        <w:t>Indemnification</w:t>
      </w:r>
    </w:p>
    <w:p>
      <w:pPr>
        <w:pStyle w:val="Normal"/>
        <w:rPr/>
      </w:pPr>
      <w:r>
        <w:rPr/>
      </w:r>
    </w:p>
    <w:p>
      <w:pPr>
        <w:pStyle w:val="Normal"/>
        <w:rPr/>
      </w:pPr>
      <w:r>
        <w:rPr/>
        <w:t>23.</w:t>
        <w:tab/>
        <w:t>Any person (and the heirs, executors and administrators of such person) made or threatened to be made a party to any action, suit of proceeding by reason of the fact that he or she is or was a Director or Officer of the Corporation shall be indemnified by the Corporation against any and all liability and the reasonable expenses, including attorney's fees and disbursements, incurred by him (or by his heirs, executors or administrators) in connection with the defense or settlement of such action, suit or proceeding, or in connection with any appearance therein, except in relation to matters as to which it shall be adjudged in such action, suit or proceeding that such Director or Officer is liable for negligence or misconduct in the performance of his duties.  Such right of indemnification shall not be deemed exclusive of any other rights to which such Director or Office (or such heirs, executors of administrators) may be entitled apart from this Article.</w:t>
      </w:r>
    </w:p>
    <w:p>
      <w:pPr>
        <w:pStyle w:val="Normal"/>
        <w:rPr/>
      </w:pPr>
      <w:r>
        <w:rPr/>
      </w:r>
    </w:p>
    <w:p>
      <w:pPr>
        <w:pStyle w:val="Normal"/>
        <w:rPr/>
      </w:pPr>
      <w:r>
        <w:rPr/>
      </w:r>
    </w:p>
    <w:p>
      <w:pPr>
        <w:pStyle w:val="Normal"/>
        <w:rPr/>
      </w:pPr>
      <w:r>
        <w:rPr/>
      </w:r>
    </w:p>
    <w:sectPr>
      <w:footerReference w:type="default" r:id="rId2"/>
      <w:type w:val="nextPage"/>
      <w:pgSz w:w="12240" w:h="15840"/>
      <w:pgMar w:left="1134" w:right="1134" w:gutter="0" w:header="0" w:top="1275" w:footer="1125" w:bottom="161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default"/>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16"/>
        <w:szCs w:val="16"/>
      </w:rPr>
    </w:pPr>
    <w:r>
      <w:rPr>
        <w:sz w:val="16"/>
        <w:szCs w:val="16"/>
      </w:rPr>
      <w:t xml:space="preserve">Bylaws - page </w:t>
    </w: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val="bestFit" w:percent="157"/>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ans" w:hAnsi="Liberation Sans" w:eastAsia="Noto Serif CJK SC" w:cs="Lohit Devanagari"/>
        <w:sz w:val="24"/>
        <w:szCs w:val="24"/>
        <w:lang w:val="en-GB"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both"/>
    </w:pPr>
    <w:rPr>
      <w:rFonts w:ascii="Liberation Sans" w:hAnsi="Liberation Sans" w:eastAsia="DejaVu Sans Condensed" w:cs="DejaVu Sans"/>
      <w:color w:val="auto"/>
      <w:kern w:val="2"/>
      <w:sz w:val="24"/>
      <w:szCs w:val="24"/>
      <w:lang w:val="en-US" w:eastAsia="zxx" w:bidi="zxx"/>
    </w:rPr>
  </w:style>
  <w:style w:type="paragraph" w:styleId="Heading1">
    <w:name w:val="Heading 1"/>
    <w:basedOn w:val="Heading"/>
    <w:next w:val="TextBody"/>
    <w:qFormat/>
    <w:pPr>
      <w:numPr>
        <w:ilvl w:val="0"/>
        <w:numId w:val="1"/>
      </w:numPr>
      <w:spacing w:before="240" w:after="120"/>
      <w:outlineLvl w:val="0"/>
    </w:pPr>
    <w:rPr>
      <w:b/>
      <w:bCs/>
      <w:sz w:val="36"/>
      <w:szCs w:val="36"/>
    </w:rPr>
  </w:style>
  <w:style w:type="paragraph" w:styleId="Heading2">
    <w:name w:val="Heading 2"/>
    <w:basedOn w:val="Heading"/>
    <w:next w:val="TextBody"/>
    <w:qFormat/>
    <w:pPr>
      <w:numPr>
        <w:ilvl w:val="1"/>
        <w:numId w:val="1"/>
      </w:numPr>
      <w:spacing w:before="200" w:after="120"/>
      <w:outlineLvl w:val="1"/>
    </w:pPr>
    <w:rPr>
      <w:b/>
      <w:bCs/>
      <w:sz w:val="32"/>
      <w:szCs w:val="32"/>
    </w:rPr>
  </w:style>
  <w:style w:type="paragraph" w:styleId="Heading3">
    <w:name w:val="Heading 3"/>
    <w:basedOn w:val="Heading"/>
    <w:next w:val="TextBody"/>
    <w:qFormat/>
    <w:pPr>
      <w:numPr>
        <w:ilvl w:val="2"/>
        <w:numId w:val="1"/>
      </w:numPr>
      <w:spacing w:before="140" w:after="120"/>
      <w:outlineLvl w:val="2"/>
    </w:pPr>
    <w:rPr>
      <w:b/>
      <w:bCs/>
      <w:sz w:val="28"/>
      <w:szCs w:val="28"/>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AbsatzStandardschriftart">
    <w:name w:val="Absatz-Standardschriftart"/>
    <w:qFormat/>
    <w:rPr/>
  </w:style>
  <w:style w:type="character" w:styleId="WWAbsatzStandardschriftart">
    <w:name w:val="WW-Absatz-Standardschriftart"/>
    <w:qFormat/>
    <w:rPr/>
  </w:style>
  <w:style w:type="paragraph" w:styleId="Heading">
    <w:name w:val="Heading"/>
    <w:basedOn w:val="Normal"/>
    <w:next w:val="TextBody"/>
    <w:qFormat/>
    <w:pPr>
      <w:keepNext w:val="true"/>
      <w:spacing w:before="240" w:after="120"/>
    </w:pPr>
    <w:rPr>
      <w:rFonts w:ascii="Arial" w:hAnsi="Arial" w:eastAsia="DejaVu Sans" w:cs="DejaVu Sans"/>
      <w:sz w:val="28"/>
      <w:szCs w:val="28"/>
    </w:rPr>
  </w:style>
  <w:style w:type="paragraph" w:styleId="TextBody">
    <w:name w:val="Body Text"/>
    <w:basedOn w:val="Normal"/>
    <w:pPr>
      <w:spacing w:before="0" w:after="120"/>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Footer">
    <w:name w:val="Footer"/>
    <w:basedOn w:val="Normal"/>
    <w:pPr>
      <w:suppressLineNumbers/>
      <w:tabs>
        <w:tab w:val="clear" w:pos="709"/>
        <w:tab w:val="center" w:pos="4986" w:leader="none"/>
        <w:tab w:val="right" w:pos="9972" w:leader="none"/>
      </w:tabs>
      <w:jc w:val="center"/>
    </w:pPr>
    <w:rPr>
      <w:sz w:val="18"/>
    </w:rPr>
  </w:style>
  <w:style w:type="paragraph" w:styleId="Header">
    <w:name w:val="Header"/>
    <w:basedOn w:val="Normal"/>
    <w:pPr>
      <w:suppressLineNumbers/>
      <w:tabs>
        <w:tab w:val="clear" w:pos="709"/>
        <w:tab w:val="center" w:pos="4819" w:leader="none"/>
        <w:tab w:val="right" w:pos="9638" w:leader="none"/>
      </w:tabs>
    </w:pPr>
    <w:rPr/>
  </w:style>
  <w:style w:type="paragraph" w:styleId="Quotations">
    <w:name w:val="Quotations"/>
    <w:basedOn w:val="Normal"/>
    <w:qFormat/>
    <w:pPr>
      <w:spacing w:before="0" w:after="283"/>
      <w:ind w:left="567" w:right="567" w:hanging="0"/>
    </w:pPr>
    <w:rPr/>
  </w:style>
  <w:style w:type="paragraph" w:styleId="Title">
    <w:name w:val="Title"/>
    <w:basedOn w:val="Heading"/>
    <w:next w:val="TextBody"/>
    <w:qFormat/>
    <w:pPr>
      <w:jc w:val="center"/>
    </w:pPr>
    <w:rPr>
      <w:b/>
      <w:bCs/>
      <w:sz w:val="56"/>
      <w:szCs w:val="56"/>
    </w:rPr>
  </w:style>
  <w:style w:type="paragraph" w:styleId="Subtitle">
    <w:name w:val="Subtitle"/>
    <w:basedOn w:val="Heading"/>
    <w:next w:val="TextBody"/>
    <w:qFormat/>
    <w:pPr>
      <w:spacing w:before="60" w:after="120"/>
      <w:jc w:val="center"/>
    </w:pPr>
    <w:rPr>
      <w:sz w:val="36"/>
      <w:szCs w:val="36"/>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john</Template>
  <TotalTime>34518</TotalTime>
  <Application>LibreOffice/7.4.7.2$Linux_X86_64 LibreOffice_project/40$Build-2</Application>
  <AppVersion>15.0000</AppVersion>
  <Pages>4</Pages>
  <Words>1296</Words>
  <Characters>6441</Characters>
  <CharactersWithSpaces>7749</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2010-05-09T11:08:50Z</dcterms:created>
  <dc:creator>John Little</dc:creator>
  <dc:description/>
  <dc:language>en-GB</dc:language>
  <cp:lastModifiedBy>John Little</cp:lastModifiedBy>
  <dcterms:modified xsi:type="dcterms:W3CDTF">2024-10-08T07:31:37Z</dcterms:modified>
  <cp:revision>21</cp:revision>
  <dc:subject/>
  <dc:title>john</dc:title>
</cp:coreProperties>
</file>

<file path=docProps/custom.xml><?xml version="1.0" encoding="utf-8"?>
<Properties xmlns="http://schemas.openxmlformats.org/officeDocument/2006/custom-properties" xmlns:vt="http://schemas.openxmlformats.org/officeDocument/2006/docPropsVTypes"/>
</file>